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DENTAL IMPLANT TREATMENT GUIDE.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Patient Name ____________________ Date________________________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CHIEF COMPLAINT AND TREATMENT OPTIONS: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Patient</w:t>
      </w:r>
      <w:r>
        <w:rPr>
          <w:rtl w:val="0"/>
        </w:rPr>
        <w:t>’</w:t>
      </w:r>
      <w:r>
        <w:rPr>
          <w:rtl w:val="0"/>
        </w:rPr>
        <w:t xml:space="preserve">s chief complaint 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Patient</w:t>
      </w:r>
      <w:r>
        <w:rPr>
          <w:rtl w:val="0"/>
        </w:rPr>
        <w:t>’</w:t>
      </w:r>
      <w:r>
        <w:rPr>
          <w:rtl w:val="0"/>
        </w:rPr>
        <w:t>s expectations in regard to an implant treatment plan: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benefit of a treatment plan involving implants to the patient when compared to other treatment options: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Systemic medical conditions that relate to dental implant treatment for this patient: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Pre- existing dental disease: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Patient motivation and oral hygiene: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Financial considerations: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Evaluation of the advantages and disadvantages of alternative prostheses in relation to the presenting status of the surrounding teeth and soft tissues: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caps w:val="1"/>
          <w:u w:val="single"/>
        </w:rPr>
      </w:pPr>
    </w:p>
    <w:p>
      <w:pPr>
        <w:pStyle w:val="Body A"/>
        <w:rPr>
          <w:b w:val="1"/>
          <w:bCs w:val="1"/>
          <w:caps w:val="1"/>
          <w:u w:val="single"/>
        </w:rPr>
      </w:pPr>
    </w:p>
    <w:p>
      <w:pPr>
        <w:pStyle w:val="Body A"/>
        <w:rPr>
          <w:b w:val="1"/>
          <w:bCs w:val="1"/>
          <w:caps w:val="1"/>
          <w:u w:val="single"/>
        </w:rPr>
      </w:pPr>
      <w:r>
        <w:rPr>
          <w:b w:val="1"/>
          <w:bCs w:val="1"/>
          <w:caps w:val="1"/>
          <w:u w:val="single"/>
          <w:rtl w:val="0"/>
          <w:lang w:val="en-US"/>
        </w:rPr>
        <w:t>Dental implant pre-surgical assessment: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Presence of oral pathologies: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Anatomy and form of bony ridges: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Characteristics of the soft tissues overlying prospective implant sites (keratinized/attached versus non-keratinized/non attached)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Inter-arch relationships and their position relative to the remaining dentition: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Is there adequate space for the placement of dental implants and the desired prosthesis?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Occlusion: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Quality, location and quantity of bone: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Periodontal status of remaining dentition: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Location of favorable implant sites: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Ability to attain the design of the proposed prosthesis: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Ability to address the patient</w:t>
      </w:r>
      <w:r>
        <w:rPr>
          <w:rtl w:val="0"/>
        </w:rPr>
        <w:t>’</w:t>
      </w:r>
      <w:r>
        <w:rPr>
          <w:rtl w:val="0"/>
        </w:rPr>
        <w:t>s chief complaints and expectation: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Patient ability to maintain good oral hygiene and comply with maintenance visits: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Prior to dental implant placement, assessment of the need for :</w:t>
      </w:r>
    </w:p>
    <w:p>
      <w:pPr>
        <w:pStyle w:val="Body A"/>
      </w:pPr>
    </w:p>
    <w:p>
      <w:pPr>
        <w:pStyle w:val="Body A"/>
      </w:pPr>
      <w:r>
        <w:rPr>
          <w:rtl w:val="0"/>
        </w:rPr>
        <w:t>1) orthodontic treatment</w:t>
      </w:r>
    </w:p>
    <w:p>
      <w:pPr>
        <w:pStyle w:val="Body A"/>
      </w:pPr>
      <w:r>
        <w:rPr>
          <w:rtl w:val="0"/>
        </w:rPr>
        <w:t xml:space="preserve">2) surgical treatment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periodontal treatment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endodontic treatment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prosthodontic intervention</w:t>
      </w:r>
    </w:p>
    <w:p>
      <w:pPr>
        <w:pStyle w:val="Body A"/>
      </w:pPr>
    </w:p>
    <w:p>
      <w:pPr>
        <w:pStyle w:val="Body A"/>
      </w:pPr>
      <w:r>
        <w:rPr>
          <w:rtl w:val="0"/>
        </w:rPr>
        <w:t>This patient needs _________________________ treatment prior to implant placement.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CONCLUSIONS OF PRE-SURGICAL ASSESSMENT: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Based on the prosthetic prescription for implants in the following positions: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 pre-surgical assessment was performed and it was determined that the above prosthetic prescription can be fulfilled with what level of confidence?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Implants are planned for the following sites based on the prosthetic treatment plan and the anatomical considerations: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Biomechanical considerations and risk of overload of implant and prostheses: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Esthetic considerations for implants placed in the esthetic zone: </w:t>
      </w:r>
    </w:p>
    <w:p>
      <w:pPr>
        <w:pStyle w:val="Body A"/>
      </w:pPr>
      <w:r>
        <w:rPr>
          <w:rtl w:val="0"/>
        </w:rPr>
        <w:t>Smile line is (high/moderate/low) exposing ____mms of gingival tissue.  Patient</w:t>
      </w:r>
      <w:r>
        <w:rPr>
          <w:rtl w:val="0"/>
        </w:rPr>
        <w:t>’</w:t>
      </w:r>
      <w:r>
        <w:rPr>
          <w:rtl w:val="0"/>
        </w:rPr>
        <w:t>s esthetic tolerance is (high/low):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Distance from projected inter-proximal contact point of the implant crown to the crest of alveolar bone is ____ mms.  Anticipated degree of papillary fill of interpoximal space: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Radiographic evaluation based on peri-apical, panoramic views: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Are there specific anatomic challenges identified such as advanced alveolar bone loss or close approximation to sinus or inferior alveolar nerve ?  Would this case benefit from CT scanning 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MEDICAL CONSIDERATIONS:</w:t>
      </w:r>
    </w:p>
    <w:p>
      <w:pPr>
        <w:pStyle w:val="Body A"/>
      </w:pPr>
    </w:p>
    <w:p>
      <w:pPr>
        <w:pStyle w:val="Body A"/>
      </w:pPr>
      <w:r>
        <w:rPr>
          <w:rtl w:val="0"/>
        </w:rPr>
        <w:t>Based on the medical history, will this patient be expected to undergo the implant surgery safely ?</w:t>
      </w: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Specific considerations for this patient as they relate to implant surgery: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Based on the medical history, how is this patient</w:t>
      </w:r>
      <w:r>
        <w:rPr>
          <w:rtl w:val="0"/>
        </w:rPr>
        <w:t>’</w:t>
      </w:r>
      <w:r>
        <w:rPr>
          <w:rtl w:val="0"/>
        </w:rPr>
        <w:t>s expected healing response as it relates to successful integration of the dental implants ?  Special considerations for history of smoking, use of bisphosphonates, presence of autoimmune disorders or uncontrolled diabetes: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Is this patient taking or has taken medications taken that affect the healing response to dental implants?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Sedation or general anesthesia recommendations based on patient preference, scope of treatment, and medical status: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Is consultation with the patient</w:t>
      </w:r>
      <w:r>
        <w:rPr>
          <w:rtl w:val="0"/>
        </w:rPr>
        <w:t>’</w:t>
      </w:r>
      <w:r>
        <w:rPr>
          <w:rtl w:val="0"/>
        </w:rPr>
        <w:t>s physician indicated based on medical status?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Is there a need for peri-operative medical management such as antibiotics or steroids?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u w:val="single"/>
          <w:rtl w:val="0"/>
          <w:lang w:val="en-US"/>
        </w:rPr>
        <w:t>FINALIZED TREATMENT PLAN AS FOLLOWS</w:t>
      </w:r>
      <w:r>
        <w:rPr>
          <w:u w:val="single"/>
          <w:rtl w:val="0"/>
          <w:lang w:val="en-US"/>
        </w:rPr>
        <w:t>: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rtl w:val="0"/>
        </w:rPr>
        <w:t xml:space="preserve">Based on study models and diagnostic set-ups and anatomical considerations, this patient would best benefit from (fixed bridges, hybrid prosthesis, or implant supported denture):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Would a surgical guide would be of benefit in this case 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the transitional strategy ? (A transitional removable prosthesis, transitional fixed prosthesis supported by adjacent teeth, or immediate loading of implants)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Based on the above factors the level of complexity of this case (Straightforward or Complex):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Proposed implant system: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Record of discussion with patient as it relates to the proposed treatment: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THE FOLLOWING ISSUES WERE ADDRESSED TO OBTAIN INFORMED CONSENT: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1) Patient</w:t>
      </w:r>
      <w:r>
        <w:rPr>
          <w:rtl w:val="0"/>
        </w:rPr>
        <w:t>’</w:t>
      </w:r>
      <w:r>
        <w:rPr>
          <w:rtl w:val="0"/>
        </w:rPr>
        <w:t xml:space="preserve">s diagnosis: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2) Nature of the proposed dental implant treatment: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Explanation of benefits and risks associated with dental implant treatment including the inherent risk of implants failing to osseointegrate: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 xml:space="preserve">Alternative treatment options and their relative advantages and disadvantages: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Total estimated cost of the dental implant treatment to include the surgical and restorative phases is: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15"/>
        </w:numPr>
        <w:rPr>
          <w:lang w:val="en-US"/>
        </w:rPr>
      </w:pPr>
      <w:r>
        <w:rPr>
          <w:rtl w:val="0"/>
          <w:lang w:val="en-US"/>
        </w:rPr>
        <w:t xml:space="preserve">Expected post-surgical sequelea: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The need to present for post treatment care and monitoring: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numPr>
          <w:ilvl w:val="0"/>
          <w:numId w:val="21"/>
        </w:numPr>
        <w:rPr>
          <w:lang w:val="en-US"/>
        </w:rPr>
      </w:pPr>
      <w:r>
        <w:rPr>
          <w:rtl w:val="0"/>
          <w:lang w:val="en-US"/>
        </w:rPr>
        <w:t>The likely prognosis and lifespan of dental implant treatment: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9) Patient</w:t>
      </w:r>
      <w:r>
        <w:rPr>
          <w:rtl w:val="0"/>
        </w:rPr>
        <w:t>’</w:t>
      </w:r>
      <w:r>
        <w:rPr>
          <w:rtl w:val="0"/>
        </w:rPr>
        <w:t>s responsibilities for the long term success of the treatment: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10) Patient was advised of above findings and a copy of the findings and outlined treatment plan (Pages 1 to 7 of this document) was given to patient on date ____________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11) Informed consent documents signed by patient on date ____________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Surgical Notes in the chart to include:</w:t>
      </w:r>
    </w:p>
    <w:p>
      <w:pPr>
        <w:pStyle w:val="Body A"/>
      </w:pP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Implant location size and shape, lot and catalog number</w:t>
      </w: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Difficulties encountered during placement if any</w:t>
      </w: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Materials used during surgery</w:t>
      </w: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 xml:space="preserve">Size and type of healing abutments placed </w:t>
      </w: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Osseintegration status</w:t>
      </w:r>
    </w:p>
    <w:p>
      <w:pPr>
        <w:pStyle w:val="Body A"/>
        <w:numPr>
          <w:ilvl w:val="0"/>
          <w:numId w:val="23"/>
        </w:numPr>
        <w:rPr>
          <w:lang w:val="en-US"/>
        </w:rPr>
      </w:pPr>
      <w:r>
        <w:rPr>
          <w:rtl w:val="0"/>
          <w:lang w:val="en-US"/>
        </w:rPr>
        <w:t>Specific instructions given to patient regarding post-surgical care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POST SURGICAL FOLLOW-UP: </w:t>
      </w:r>
    </w:p>
    <w:p>
      <w:pPr>
        <w:pStyle w:val="Body A"/>
      </w:pPr>
    </w:p>
    <w:p>
      <w:pPr>
        <w:pStyle w:val="Body A"/>
      </w:pPr>
      <w:r>
        <w:rPr>
          <w:rtl w:val="0"/>
        </w:rPr>
        <w:t>Initial healing of implants as determined by clinical exam (to include absence of pain, infection, paresthesia):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Successful osseointegration of the dental implants as determined by palpation, percussion, torque testing and radiographs (to include confirmation of good implant position and stable peri-implant bone.)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Report to prosthetic dentist prepared and sent on date 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POST-SURGICAL PRE-PROSTHETIC EVALUATION: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Evaluation of the location and angulation of the dental implants in relation to the remaining dentition and the opposing arch, and their suitability to support the desired prosthesis: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Is there a need for a transitional implant supported prosthesis?  Need to further assess the case due to:</w:t>
      </w:r>
    </w:p>
    <w:p>
      <w:pPr>
        <w:pStyle w:val="Body A"/>
      </w:pPr>
    </w:p>
    <w:p>
      <w:pPr>
        <w:pStyle w:val="Body A"/>
      </w:pPr>
      <w:r>
        <w:rPr>
          <w:rtl w:val="0"/>
        </w:rPr>
        <w:t>1) challenging esthetic or functional demands</w:t>
      </w:r>
    </w:p>
    <w:p>
      <w:pPr>
        <w:pStyle w:val="Body A"/>
        <w:numPr>
          <w:ilvl w:val="0"/>
          <w:numId w:val="26"/>
        </w:numPr>
        <w:rPr>
          <w:lang w:val="en-US"/>
        </w:rPr>
      </w:pPr>
      <w:r>
        <w:rPr>
          <w:rtl w:val="0"/>
          <w:lang w:val="en-US"/>
        </w:rPr>
        <w:t>significant changes to the occlusal scheme that are anticipated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FINAL PROSTHETIC TREATMENT:</w:t>
      </w:r>
    </w:p>
    <w:p>
      <w:pPr>
        <w:pStyle w:val="Body A"/>
      </w:pPr>
    </w:p>
    <w:p>
      <w:pPr>
        <w:pStyle w:val="Body A"/>
      </w:pPr>
      <w:r>
        <w:rPr>
          <w:rtl w:val="0"/>
        </w:rPr>
        <w:t>Master Cast impressions taken with _______________  and seating of impression coping was verified clinically or radiographically: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Verified passive fit between the framework and the dental implants or prosthetic abutments:</w:t>
      </w: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Verified proper shape of the prosthesis to provide adequate form, aesthetics, function and oral hygiene: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Verified proper occlusion after torquing of the prosthetic and/or abutment screws: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Record that patient has communicated acceptance of the definitive prosthesis prior to insertion: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Prosthodontic notes in the chart to include:</w:t>
      </w:r>
    </w:p>
    <w:p>
      <w:pPr>
        <w:pStyle w:val="Body A"/>
      </w:pP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Size and type of abutments used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Type of prosthesis and materials used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Type of connection (screw or cement)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Record of all components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Patient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reported pain or discomfort at time of delivery of prosthesis</w:t>
      </w:r>
    </w:p>
    <w:p>
      <w:pPr>
        <w:pStyle w:val="Body A"/>
        <w:numPr>
          <w:ilvl w:val="0"/>
          <w:numId w:val="28"/>
        </w:numPr>
        <w:rPr>
          <w:lang w:val="en-US"/>
        </w:rPr>
      </w:pPr>
      <w:r>
        <w:rPr>
          <w:rtl w:val="0"/>
          <w:lang w:val="en-US"/>
        </w:rPr>
        <w:t>Specific instructions given to the patient regarding prosthodontic treatment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Post-insertion follow up of prosthesis to verify function, comfort, and patient satisfaction: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Assessment of phonetics, esthetics and occlusion ____ weeks after insertion: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MAINTENANCE PLAN FOR THE IMPLANT PROSTHESIS:</w:t>
      </w:r>
    </w:p>
    <w:p>
      <w:pPr>
        <w:pStyle w:val="Body A"/>
      </w:pPr>
    </w:p>
    <w:p>
      <w:pPr>
        <w:pStyle w:val="Body A"/>
      </w:pPr>
      <w:r>
        <w:rPr>
          <w:rtl w:val="0"/>
        </w:rPr>
        <w:t>Does the patient have a history of parafunction that would make him a candidate for bruxism appliance ?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One year follow-up completed on date _________ and radiographs taken to evaluate stability of peri-implant bone with the following radiographic findings: 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Recall interval determined for this patient to be as follows: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At each recall visit, clinical evaluation of the peri-implant soft and hard tissues with attention to the following factors: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Presence of inflammation </w:t>
      </w:r>
    </w:p>
    <w:p>
      <w:pPr>
        <w:pStyle w:val="Body A"/>
      </w:pPr>
      <w:r>
        <w:rPr>
          <w:rtl w:val="0"/>
        </w:rPr>
        <w:t>Probing depths</w:t>
      </w:r>
    </w:p>
    <w:p>
      <w:pPr>
        <w:pStyle w:val="Body A"/>
      </w:pPr>
      <w:r>
        <w:rPr>
          <w:rtl w:val="0"/>
        </w:rPr>
        <w:t xml:space="preserve">Bleeding on probing </w:t>
      </w:r>
    </w:p>
    <w:p>
      <w:pPr>
        <w:pStyle w:val="Body A"/>
      </w:pPr>
      <w:r>
        <w:rPr>
          <w:rtl w:val="0"/>
        </w:rPr>
        <w:t xml:space="preserve">Suppuration </w:t>
      </w:r>
    </w:p>
    <w:p>
      <w:pPr>
        <w:pStyle w:val="Body A"/>
      </w:pPr>
      <w:r>
        <w:rPr>
          <w:rtl w:val="0"/>
        </w:rPr>
        <w:t>Plaque levels and oral hygiene</w:t>
      </w:r>
    </w:p>
    <w:p>
      <w:pPr>
        <w:pStyle w:val="Body A"/>
      </w:pPr>
      <w:r>
        <w:rPr>
          <w:rtl w:val="0"/>
        </w:rPr>
        <w:t>Implant or prosthesis mobility</w:t>
      </w:r>
    </w:p>
    <w:p>
      <w:pPr>
        <w:pStyle w:val="Body A"/>
      </w:pPr>
      <w:r>
        <w:rPr>
          <w:rtl w:val="0"/>
        </w:rPr>
        <w:t>Patient</w:t>
      </w:r>
      <w:r>
        <w:rPr>
          <w:rtl w:val="0"/>
        </w:rPr>
        <w:t>’</w:t>
      </w:r>
      <w:r>
        <w:rPr>
          <w:rtl w:val="0"/>
        </w:rPr>
        <w:t>s voiced complaints</w:t>
      </w:r>
    </w:p>
    <w:p>
      <w:pPr>
        <w:pStyle w:val="Body A"/>
      </w:pPr>
    </w:p>
    <w:p>
      <w:pPr>
        <w:pStyle w:val="Body A"/>
      </w:pPr>
      <w:r>
        <w:rPr>
          <w:rtl w:val="0"/>
        </w:rPr>
        <w:t>Identification and treatment proposal for implant complications identified on date___________: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4"/>
        <w:szCs w:val="24"/>
      </w:rPr>
      <w:drawing>
        <wp:inline distT="0" distB="0" distL="0" distR="0">
          <wp:extent cx="5937759" cy="7345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759" cy="734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5937759" cy="73456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759" cy="734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decimal"/>
      <w:suff w:val="tab"/>
      <w:lvlText w:val="%1)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4"/>
    </w:lvlOverride>
  </w:num>
  <w:num w:numId="10">
    <w:abstractNumId w:val="7"/>
  </w:num>
  <w:num w:numId="11">
    <w:abstractNumId w:val="6"/>
  </w:num>
  <w:num w:numId="12">
    <w:abstractNumId w:val="6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8"/>
    <w:lvlOverride w:ilvl="0">
      <w:startOverride w:val="6"/>
    </w:lvlOverride>
  </w:num>
  <w:num w:numId="16">
    <w:abstractNumId w:val="11"/>
  </w:num>
  <w:num w:numId="17">
    <w:abstractNumId w:val="10"/>
  </w:num>
  <w:num w:numId="18">
    <w:abstractNumId w:val="10"/>
    <w:lvlOverride w:ilvl="0">
      <w:startOverride w:val="7"/>
    </w:lvlOverride>
  </w:num>
  <w:num w:numId="19">
    <w:abstractNumId w:val="13"/>
  </w:num>
  <w:num w:numId="20">
    <w:abstractNumId w:val="12"/>
  </w:num>
  <w:num w:numId="21">
    <w:abstractNumId w:val="12"/>
    <w:lvlOverride w:ilvl="0">
      <w:startOverride w:val="8"/>
    </w:lvlOverride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6"/>
    <w:lvlOverride w:ilvl="0">
      <w:startOverride w:val="2"/>
    </w:lvlOverride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0"/>
      </w:numPr>
    </w:pPr>
  </w:style>
  <w:style w:type="numbering" w:styleId="Imported Style 5">
    <w:name w:val="Imported Style 5"/>
    <w:pPr>
      <w:numPr>
        <w:numId w:val="13"/>
      </w:numPr>
    </w:pPr>
  </w:style>
  <w:style w:type="numbering" w:styleId="Imported Style 6">
    <w:name w:val="Imported Style 6"/>
    <w:pPr>
      <w:numPr>
        <w:numId w:val="16"/>
      </w:numPr>
    </w:pPr>
  </w:style>
  <w:style w:type="numbering" w:styleId="Imported Style 7">
    <w:name w:val="Imported Style 7"/>
    <w:pPr>
      <w:numPr>
        <w:numId w:val="19"/>
      </w:numPr>
    </w:pPr>
  </w:style>
  <w:style w:type="numbering" w:styleId="Imported Style 8">
    <w:name w:val="Imported Style 8"/>
    <w:pPr>
      <w:numPr>
        <w:numId w:val="22"/>
      </w:numPr>
    </w:pPr>
  </w:style>
  <w:style w:type="numbering" w:styleId="Imported Style 9">
    <w:name w:val="Imported Style 9"/>
    <w:pPr>
      <w:numPr>
        <w:numId w:val="24"/>
      </w:numPr>
    </w:pPr>
  </w:style>
  <w:style w:type="numbering" w:styleId="Imported Style 10">
    <w:name w:val="Imported Style 10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