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8"/>
          <w:szCs w:val="48"/>
          <w:rtl w:val="0"/>
        </w:rPr>
      </w:pPr>
      <w:r>
        <w:rPr>
          <w:sz w:val="48"/>
          <w:szCs w:val="48"/>
          <w:rtl w:val="0"/>
          <w:lang w:val="en-US"/>
        </w:rPr>
        <w:t>Will your practice survive a</w:t>
      </w:r>
      <w:r>
        <w:rPr>
          <w:sz w:val="48"/>
          <w:szCs w:val="48"/>
          <w:rtl w:val="0"/>
        </w:rPr>
        <w:t xml:space="preserve"> </w:t>
      </w:r>
      <w:r>
        <w:rPr>
          <w:b w:val="1"/>
          <w:bCs w:val="1"/>
          <w:i w:val="1"/>
          <w:iCs w:val="1"/>
          <w:outline w:val="0"/>
          <w:color w:val="ed220b"/>
          <w:sz w:val="48"/>
          <w:szCs w:val="48"/>
          <w:u w:val="single"/>
          <w:rtl w:val="0"/>
          <w:lang w:val="en-US"/>
          <w14:textFill>
            <w14:solidFill>
              <w14:srgbClr w14:val="EE220C"/>
            </w14:solidFill>
          </w14:textFill>
        </w:rPr>
        <w:t>public health inspection</w:t>
      </w:r>
      <w:r>
        <w:rPr>
          <w:sz w:val="48"/>
          <w:szCs w:val="48"/>
          <w:rtl w:val="0"/>
          <w:lang w:val="zh-TW" w:eastAsia="zh-TW"/>
        </w:rPr>
        <w:t xml:space="preserve"> ?</w:t>
      </w:r>
      <w:r>
        <w:rPr>
          <w:sz w:val="48"/>
          <w:szCs w:val="48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4439699</wp:posOffset>
            </wp:positionH>
            <wp:positionV relativeFrom="line">
              <wp:posOffset>595260</wp:posOffset>
            </wp:positionV>
            <wp:extent cx="1922197" cy="24911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OSED-5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97" cy="2491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>Live Webinar and Discussion Forum on T</w:t>
      </w:r>
      <w:r>
        <w:rPr>
          <w:sz w:val="44"/>
          <w:szCs w:val="44"/>
          <w:rtl w:val="0"/>
          <w:lang w:val="en-US"/>
        </w:rPr>
        <w:t>hursday, October 21</w:t>
      </w:r>
      <w:r>
        <w:rPr>
          <w:sz w:val="44"/>
          <w:szCs w:val="44"/>
          <w:rtl w:val="0"/>
          <w:lang w:val="en-US"/>
        </w:rPr>
        <w:t>, 2020 from 7:00 PM to 8:30 PM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>1 AGD CE point in Category 2.  Registration Fee $65.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>Presented by Nicole Ross</w:t>
      </w:r>
      <w:r>
        <w:rPr>
          <w:sz w:val="44"/>
          <w:szCs w:val="44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4439699</wp:posOffset>
            </wp:positionH>
            <wp:positionV relativeFrom="line">
              <wp:posOffset>479549</wp:posOffset>
            </wp:positionV>
            <wp:extent cx="1805487" cy="22568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ic-Ross-Pic-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87" cy="2256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>Interviewed by Bassel P. Gebrael DDS, Dip. Perio, FRCD(C)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Nicol Ross</w:t>
      </w:r>
      <w:r>
        <w:rPr>
          <w:sz w:val="44"/>
          <w:szCs w:val="44"/>
          <w:rtl w:val="0"/>
          <w:lang w:val="en-US"/>
        </w:rPr>
        <w:t xml:space="preserve"> is a </w:t>
      </w:r>
      <w:r>
        <w:rPr>
          <w:sz w:val="44"/>
          <w:szCs w:val="44"/>
          <w:rtl w:val="0"/>
          <w:lang w:val="en-US"/>
        </w:rPr>
        <w:t>Continuing Education Compliance Instructo</w:t>
      </w:r>
      <w:r>
        <w:rPr>
          <w:sz w:val="44"/>
          <w:szCs w:val="44"/>
          <w:rtl w:val="0"/>
          <w:lang w:val="en-US"/>
        </w:rPr>
        <w:t xml:space="preserve">r and in-demand lecturer with extensive knowledge of Public Health, RCDSO, CDHO and related regulations as they relate to public health and infection control.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sz w:val="44"/>
          <w:szCs w:val="44"/>
          <w:u w:val="single"/>
          <w:rtl w:val="0"/>
        </w:rPr>
      </w:pPr>
      <w:r>
        <w:rPr>
          <w:b w:val="1"/>
          <w:bCs w:val="1"/>
          <w:sz w:val="44"/>
          <w:szCs w:val="44"/>
          <w:u w:val="single"/>
          <w:rtl w:val="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1873939</wp:posOffset>
            </wp:positionH>
            <wp:positionV relativeFrom="page">
              <wp:posOffset>589831</wp:posOffset>
            </wp:positionV>
            <wp:extent cx="2183021" cy="282428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021" cy="2824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u w:val="single"/>
          <w:rtl w:val="0"/>
        </w:rPr>
      </w:pPr>
      <w:r>
        <w:rPr>
          <w:b w:val="1"/>
          <w:bCs w:val="1"/>
          <w:u w:val="single"/>
          <w:rtl w:val="0"/>
          <w:lang w:val="en-US"/>
        </w:rPr>
        <w:t xml:space="preserve">Course Objectives: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1)</w:t>
      </w:r>
      <w:r>
        <w:rPr>
          <w:rtl w:val="0"/>
          <w:lang w:val="en-US"/>
        </w:rPr>
        <w:t xml:space="preserve"> Learn how to manage d</w:t>
      </w:r>
      <w:r>
        <w:rPr>
          <w:rtl w:val="0"/>
          <w:lang w:val="nl-NL"/>
        </w:rPr>
        <w:t xml:space="preserve">ental </w:t>
      </w:r>
      <w:r>
        <w:rPr>
          <w:rtl w:val="0"/>
          <w:lang w:val="en-US"/>
        </w:rPr>
        <w:t>u</w:t>
      </w:r>
      <w:r>
        <w:rPr>
          <w:rtl w:val="0"/>
        </w:rPr>
        <w:t xml:space="preserve">nit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 xml:space="preserve">ater </w:t>
      </w:r>
      <w:r>
        <w:rPr>
          <w:rtl w:val="0"/>
          <w:lang w:val="en-US"/>
        </w:rPr>
        <w:t>l</w:t>
      </w:r>
      <w:r>
        <w:rPr>
          <w:rtl w:val="0"/>
        </w:rPr>
        <w:t>ines</w:t>
      </w:r>
      <w:r>
        <w:rPr>
          <w:rtl w:val="0"/>
          <w:lang w:val="en-US"/>
        </w:rPr>
        <w:t xml:space="preserve"> and how to monitor microbial contamination.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 xml:space="preserve">2). </w:t>
      </w:r>
      <w:r>
        <w:rPr>
          <w:rtl w:val="0"/>
          <w:lang w:val="en-US"/>
        </w:rPr>
        <w:t>Review the proper use of a p</w:t>
      </w:r>
      <w:r>
        <w:rPr>
          <w:rtl w:val="0"/>
          <w:lang w:val="en-US"/>
        </w:rPr>
        <w:t xml:space="preserve">rocess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hallenging </w:t>
      </w:r>
      <w:r>
        <w:rPr>
          <w:rtl w:val="0"/>
          <w:lang w:val="en-US"/>
        </w:rPr>
        <w:t>d</w:t>
      </w:r>
      <w:r>
        <w:rPr>
          <w:rtl w:val="0"/>
        </w:rPr>
        <w:t>evice</w:t>
      </w:r>
      <w:r>
        <w:rPr>
          <w:rtl w:val="0"/>
          <w:lang w:val="en-US"/>
        </w:rPr>
        <w:t xml:space="preserve"> (PCD) in infection control.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 xml:space="preserve">3) </w:t>
      </w:r>
      <w:r>
        <w:rPr>
          <w:rtl w:val="0"/>
          <w:lang w:val="en-US"/>
        </w:rPr>
        <w:t>Learn how to t</w:t>
      </w:r>
      <w:r>
        <w:rPr>
          <w:rtl w:val="0"/>
        </w:rPr>
        <w:t>est</w:t>
      </w:r>
      <w:r>
        <w:rPr>
          <w:rtl w:val="0"/>
          <w:lang w:val="en-US"/>
        </w:rPr>
        <w:t xml:space="preserve"> the</w:t>
      </w:r>
      <w:r>
        <w:rPr>
          <w:rtl w:val="0"/>
        </w:rPr>
        <w:t xml:space="preserve"> 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ffectiveness of your </w:t>
      </w:r>
      <w:r>
        <w:rPr>
          <w:rtl w:val="0"/>
          <w:lang w:val="en-US"/>
        </w:rPr>
        <w:t>ul</w:t>
      </w:r>
      <w:r>
        <w:rPr>
          <w:rtl w:val="0"/>
          <w:lang w:val="en-US"/>
        </w:rPr>
        <w:t xml:space="preserve">trasonic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 xml:space="preserve">ath and </w:t>
      </w:r>
      <w:r>
        <w:rPr>
          <w:rtl w:val="0"/>
          <w:lang w:val="en-US"/>
        </w:rPr>
        <w:t>d</w:t>
      </w:r>
      <w:r>
        <w:rPr>
          <w:rtl w:val="0"/>
          <w:lang w:val="nl-NL"/>
        </w:rPr>
        <w:t xml:space="preserve">ental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ishwasher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4)</w:t>
      </w:r>
      <w:r>
        <w:rPr>
          <w:rtl w:val="0"/>
          <w:lang w:val="en-US"/>
        </w:rPr>
        <w:t xml:space="preserve">  Learn how to maintain a </w:t>
      </w:r>
      <w:r>
        <w:rPr>
          <w:rtl w:val="0"/>
          <w:lang w:val="en-US"/>
        </w:rPr>
        <w:t xml:space="preserve">one-way workflow from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dirty to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clean </w:t>
      </w:r>
      <w:r>
        <w:rPr>
          <w:rtl w:val="0"/>
          <w:lang w:val="en-US"/>
        </w:rPr>
        <w:t xml:space="preserve">area </w:t>
      </w:r>
      <w:r>
        <w:rPr>
          <w:rtl w:val="0"/>
          <w:lang w:val="en-US"/>
        </w:rPr>
        <w:t>to prevent cross-contamination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5)</w:t>
      </w:r>
      <w:r>
        <w:rPr>
          <w:rtl w:val="0"/>
          <w:lang w:val="en-US"/>
        </w:rPr>
        <w:t xml:space="preserve"> Understand proper positioning and use of </w:t>
      </w:r>
      <w:r>
        <w:rPr>
          <w:rtl w:val="0"/>
          <w:lang w:val="en-US"/>
        </w:rPr>
        <w:t>puncture-resistant sharps container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in each room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 xml:space="preserve">6). </w:t>
      </w:r>
      <w:r>
        <w:rPr>
          <w:rtl w:val="0"/>
          <w:lang w:val="en-US"/>
        </w:rPr>
        <w:t xml:space="preserve">Learn how to </w:t>
      </w:r>
      <w:r>
        <w:rPr>
          <w:rtl w:val="0"/>
          <w:lang w:val="en-US"/>
        </w:rPr>
        <w:t>proper</w:t>
      </w:r>
      <w:r>
        <w:rPr>
          <w:rtl w:val="0"/>
          <w:lang w:val="en-US"/>
        </w:rPr>
        <w:t>ly</w:t>
      </w:r>
      <w:r>
        <w:rPr>
          <w:rtl w:val="0"/>
          <w:lang w:val="es-ES_tradnl"/>
        </w:rPr>
        <w:t xml:space="preserve"> label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log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mechanical and chemical results </w:t>
      </w:r>
      <w:r>
        <w:rPr>
          <w:rtl w:val="0"/>
          <w:lang w:val="en-US"/>
        </w:rPr>
        <w:t xml:space="preserve">for </w:t>
      </w:r>
      <w:r>
        <w:rPr>
          <w:rtl w:val="0"/>
          <w:lang w:val="en-US"/>
        </w:rPr>
        <w:t>your sterilizer</w:t>
      </w:r>
      <w:r>
        <w:rPr>
          <w:rtl w:val="0"/>
          <w:lang w:val="en-US"/>
        </w:rPr>
        <w:t>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 xml:space="preserve">7) </w:t>
      </w:r>
      <w:r>
        <w:rPr>
          <w:rtl w:val="0"/>
          <w:lang w:val="en-US"/>
        </w:rPr>
        <w:t xml:space="preserve">Learn the public health guidelines for </w:t>
      </w:r>
      <w:r>
        <w:rPr>
          <w:rtl w:val="0"/>
          <w:lang w:val="en-US"/>
        </w:rPr>
        <w:t xml:space="preserve">live or artificial </w:t>
      </w:r>
      <w:r>
        <w:rPr>
          <w:rtl w:val="0"/>
          <w:lang w:val="en-US"/>
        </w:rPr>
        <w:t xml:space="preserve">plants </w:t>
      </w:r>
      <w:r>
        <w:rPr>
          <w:rtl w:val="0"/>
          <w:lang w:val="en-US"/>
        </w:rPr>
        <w:t>in your reception area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8)</w:t>
      </w:r>
      <w:r>
        <w:rPr>
          <w:rtl w:val="0"/>
          <w:lang w:val="en-US"/>
        </w:rPr>
        <w:t xml:space="preserve"> Understand the content requirement and function of an </w:t>
      </w:r>
      <w:r>
        <w:rPr>
          <w:rtl w:val="0"/>
          <w:lang w:val="pt-PT"/>
        </w:rPr>
        <w:t xml:space="preserve">IPAC </w:t>
      </w:r>
      <w:r>
        <w:rPr>
          <w:rtl w:val="0"/>
          <w:lang w:val="en-US"/>
        </w:rPr>
        <w:t>m</w:t>
      </w:r>
      <w:r>
        <w:rPr>
          <w:rtl w:val="0"/>
        </w:rPr>
        <w:t>anua</w:t>
      </w:r>
      <w:r>
        <w:rPr>
          <w:rtl w:val="0"/>
          <w:lang w:val="en-US"/>
        </w:rPr>
        <w:t xml:space="preserve">l in your practice.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9)</w:t>
      </w:r>
      <w:r>
        <w:rPr>
          <w:rtl w:val="0"/>
          <w:lang w:val="en-US"/>
        </w:rPr>
        <w:t xml:space="preserve"> Learn the value of having h</w:t>
      </w:r>
      <w:r>
        <w:rPr>
          <w:rtl w:val="0"/>
          <w:lang w:val="en-US"/>
        </w:rPr>
        <w:t>ouse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 xml:space="preserve">eeping </w:t>
      </w:r>
      <w:r>
        <w:rPr>
          <w:rtl w:val="0"/>
          <w:lang w:val="en-US"/>
        </w:rPr>
        <w:t xml:space="preserve">receive </w:t>
      </w:r>
      <w:r>
        <w:rPr>
          <w:rtl w:val="0"/>
          <w:lang w:val="fr-FR"/>
        </w:rPr>
        <w:t>train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by an IPAC Officer on IPAC within </w:t>
      </w:r>
      <w:r>
        <w:rPr>
          <w:rtl w:val="0"/>
          <w:lang w:val="en-US"/>
        </w:rPr>
        <w:t>your</w:t>
      </w:r>
      <w:r>
        <w:rPr>
          <w:rtl w:val="0"/>
          <w:lang w:val="en-US"/>
        </w:rPr>
        <w:t xml:space="preserve"> practice</w:t>
      </w:r>
      <w:r>
        <w:rPr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10)</w:t>
      </w:r>
      <w:r>
        <w:rPr>
          <w:rtl w:val="0"/>
          <w:lang w:val="en-US"/>
        </w:rPr>
        <w:t xml:space="preserve"> Learn </w:t>
      </w:r>
      <w:r>
        <w:rPr>
          <w:rtl w:val="0"/>
          <w:lang w:val="en-US"/>
        </w:rPr>
        <w:t>the different gown and mask levels</w:t>
      </w:r>
      <w:r>
        <w:rPr>
          <w:rtl w:val="0"/>
          <w:lang w:val="en-US"/>
        </w:rPr>
        <w:t xml:space="preserve"> and how to provide them for your team members.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u w:val="single"/>
          <w:rtl w:val="0"/>
        </w:rPr>
      </w:pPr>
      <w:r>
        <w:rPr>
          <w:u w:val="single"/>
          <w:rtl w:val="0"/>
          <w:lang w:val="en-US"/>
        </w:rPr>
        <w:t>Click the button below to register.</w:t>
      </w:r>
      <w:r>
        <w:rPr>
          <w:u w:val="single"/>
          <w:rtl w:val="0"/>
        </w:rPr>
        <w:t xml:space="preserve">  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u w:val="single"/>
          <w:rtl w:val="0"/>
        </w:rPr>
      </w:pPr>
      <w:r>
        <w:rPr>
          <w:b w:val="1"/>
          <w:bCs w:val="1"/>
          <w:u w:val="single"/>
          <w:rtl w:val="0"/>
          <w:lang w:val="en-US"/>
        </w:rPr>
        <w:t>If you miss the live session you will get a video link to watch later.</w:t>
      </w:r>
      <w:r>
        <w:rPr>
          <w:b w:val="1"/>
          <w:bCs w:val="1"/>
          <w:u w:val="single"/>
          <w:rtl w:val="0"/>
        </w:rPr>
        <w:br w:type="textWrapping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Please note:</w:t>
      </w:r>
      <w:r>
        <w:rPr>
          <w:rtl w:val="0"/>
        </w:rPr>
        <w:t> </w:t>
      </w:r>
      <w:r>
        <w:rPr>
          <w:rtl w:val="0"/>
          <w:lang w:val="en-US"/>
        </w:rPr>
        <w:t>The URL of the webinar will be sent by email after</w:t>
      </w:r>
      <w:r>
        <w:rPr>
          <w:rtl w:val="0"/>
        </w:rPr>
        <w:t> </w:t>
      </w:r>
      <w:r>
        <w:rPr>
          <w:rtl w:val="0"/>
        </w:rPr>
        <w:t>registering.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20"/>
          <w:szCs w:val="20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20"/>
          <w:szCs w:val="20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f1f1f"/>
          <w:sz w:val="20"/>
          <w:szCs w:val="20"/>
          <w:rtl w:val="0"/>
          <w:lang w:val="en-US"/>
          <w14:textFill>
            <w14:solidFill>
              <w14:srgbClr w14:val="202020"/>
            </w14:solidFill>
          </w14:textFill>
        </w:rPr>
        <w:t>SCIENCE OF IMPLANTS is designated as an Approved PACE Program Provider by the Academy of General Dentistry. The formal co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5878025</wp:posOffset>
            </wp:positionH>
            <wp:positionV relativeFrom="page">
              <wp:posOffset>3222782</wp:posOffset>
            </wp:positionV>
            <wp:extent cx="802723" cy="979322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04" y="21604"/>
                <wp:lineTo x="21604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6f2c5a3f-dca8-4718-8c4b-a98316a98ed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2723" cy="979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outline w:val="0"/>
          <w:color w:val="1f1f1f"/>
          <w:sz w:val="20"/>
          <w:szCs w:val="20"/>
          <w:rtl w:val="0"/>
          <w:lang w:val="en-US"/>
          <w14:textFill>
            <w14:solidFill>
              <w14:srgbClr w14:val="202020"/>
            </w14:solidFill>
          </w14:textFill>
        </w:rPr>
        <w:t>ntinuing education programs of this program provider are accepted by AGD for Fellowship, Mastership and membership maintenance credit. Approval does not imply acceptance by a state or provincial board of dentistry or AGD endorsement. The current term of approval extends from 9/1/2020 to 8/31/2024. Provider ID# 365586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